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450" w14:textId="44DA56E7" w:rsidR="00A73B2C" w:rsidRPr="0046356B" w:rsidRDefault="00172181" w:rsidP="0046356B">
      <w:pPr>
        <w:pBdr>
          <w:bottom w:val="single" w:sz="4" w:space="1" w:color="000000"/>
        </w:pBdr>
        <w:jc w:val="center"/>
        <w:rPr>
          <w:rFonts w:ascii="Aptos" w:hAnsi="Aptos"/>
          <w:b/>
          <w:bCs/>
          <w:sz w:val="32"/>
          <w:szCs w:val="32"/>
          <w:lang w:val="es-ES"/>
        </w:rPr>
      </w:pPr>
      <w:r>
        <w:rPr>
          <w:rFonts w:ascii="Aptos" w:hAnsi="Aptos"/>
          <w:b/>
          <w:bCs/>
          <w:sz w:val="40"/>
          <w:szCs w:val="40"/>
          <w:lang w:val="es-ES_tradnl"/>
        </w:rPr>
        <w:t>Inicie</w:t>
      </w:r>
      <w:r w:rsidRPr="7E206912">
        <w:rPr>
          <w:rFonts w:ascii="Aptos" w:hAnsi="Aptos"/>
          <w:b/>
          <w:bCs/>
          <w:sz w:val="40"/>
          <w:szCs w:val="40"/>
          <w:lang w:val="es-ES_tradnl"/>
        </w:rPr>
        <w:t xml:space="preserve"> sesión y </w:t>
      </w:r>
      <w:r>
        <w:rPr>
          <w:rFonts w:ascii="Aptos" w:hAnsi="Aptos"/>
          <w:b/>
          <w:bCs/>
          <w:sz w:val="40"/>
          <w:szCs w:val="40"/>
          <w:lang w:val="es-ES_tradnl"/>
        </w:rPr>
        <w:t xml:space="preserve">obtenga </w:t>
      </w:r>
      <w:r w:rsidRPr="7E206912">
        <w:rPr>
          <w:rFonts w:ascii="Aptos" w:hAnsi="Aptos"/>
          <w:b/>
          <w:bCs/>
          <w:sz w:val="40"/>
          <w:szCs w:val="40"/>
          <w:lang w:val="es-ES_tradnl"/>
        </w:rPr>
        <w:t>más información (202</w:t>
      </w:r>
      <w:r>
        <w:rPr>
          <w:rFonts w:ascii="Aptos" w:hAnsi="Aptos"/>
          <w:b/>
          <w:bCs/>
          <w:sz w:val="40"/>
          <w:szCs w:val="40"/>
          <w:lang w:val="es-ES_tradnl"/>
        </w:rPr>
        <w:t>6</w:t>
      </w:r>
      <w:r w:rsidRPr="7E206912">
        <w:rPr>
          <w:rFonts w:ascii="Aptos" w:hAnsi="Aptos"/>
          <w:b/>
          <w:bCs/>
          <w:sz w:val="40"/>
          <w:szCs w:val="40"/>
          <w:lang w:val="es-ES_tradnl"/>
        </w:rPr>
        <w:t>)</w:t>
      </w:r>
      <w:r w:rsidR="00454E51" w:rsidRPr="00172181">
        <w:rPr>
          <w:rFonts w:ascii="Aptos" w:hAnsi="Aptos"/>
          <w:lang w:val="es-MX"/>
        </w:rPr>
        <w:br/>
      </w:r>
      <w:r w:rsidRPr="7E206912">
        <w:rPr>
          <w:rFonts w:ascii="Aptos" w:hAnsi="Aptos"/>
          <w:b/>
          <w:bCs/>
          <w:sz w:val="32"/>
          <w:szCs w:val="32"/>
          <w:lang w:val="es-ES_tradnl"/>
        </w:rPr>
        <w:t>Contenido personalizable de correos electrónicos familiares</w:t>
      </w:r>
      <w:r w:rsidRPr="00172181">
        <w:rPr>
          <w:rFonts w:ascii="Aptos" w:hAnsi="Aptos"/>
          <w:b/>
          <w:bCs/>
          <w:sz w:val="32"/>
          <w:szCs w:val="32"/>
          <w:lang w:val="es-MX"/>
        </w:rPr>
        <w:t xml:space="preserve"> </w:t>
      </w:r>
      <w:r>
        <w:rPr>
          <w:rFonts w:ascii="Aptos" w:hAnsi="Aptos"/>
          <w:b/>
          <w:bCs/>
          <w:sz w:val="32"/>
          <w:szCs w:val="32"/>
          <w:lang w:val="es-MX"/>
        </w:rPr>
        <w:t>para estudiantes</w:t>
      </w:r>
      <w:r w:rsidR="00482A2D" w:rsidRPr="00482A2D">
        <w:rPr>
          <w:rFonts w:ascii="inherit" w:eastAsia="Times New Roman" w:hAnsi="inherit" w:cs="Courier New"/>
          <w:color w:val="1F1F1F"/>
          <w:sz w:val="42"/>
          <w:szCs w:val="42"/>
          <w:lang w:val="es-ES"/>
        </w:rPr>
        <w:t xml:space="preserve"> </w:t>
      </w:r>
      <w:r w:rsidR="00482A2D" w:rsidRPr="0052733C">
        <w:rPr>
          <w:rFonts w:ascii="Aptos" w:hAnsi="Aptos"/>
          <w:b/>
          <w:bCs/>
          <w:sz w:val="32"/>
          <w:szCs w:val="32"/>
          <w:lang w:val="es-ES"/>
        </w:rPr>
        <w:t xml:space="preserve">que no </w:t>
      </w:r>
      <w:r w:rsidR="001972DB" w:rsidRPr="001972DB">
        <w:rPr>
          <w:rFonts w:ascii="Aptos" w:hAnsi="Aptos"/>
          <w:b/>
          <w:bCs/>
          <w:sz w:val="32"/>
          <w:szCs w:val="32"/>
          <w:lang w:val="es-ES"/>
        </w:rPr>
        <w:t>obtienen una calificación aprobatoria</w:t>
      </w:r>
      <w:r w:rsidR="001972DB">
        <w:rPr>
          <w:rFonts w:ascii="Aptos" w:hAnsi="Aptos"/>
          <w:b/>
          <w:bCs/>
          <w:sz w:val="32"/>
          <w:szCs w:val="32"/>
          <w:lang w:val="es-ES"/>
        </w:rPr>
        <w:t xml:space="preserve"> en </w:t>
      </w:r>
      <w:r w:rsidR="004B30B8" w:rsidRPr="0052733C">
        <w:rPr>
          <w:rFonts w:ascii="Aptos" w:hAnsi="Aptos"/>
          <w:b/>
          <w:bCs/>
          <w:sz w:val="32"/>
          <w:szCs w:val="32"/>
          <w:lang w:val="es-ES"/>
        </w:rPr>
        <w:t>la prueba</w:t>
      </w:r>
      <w:r w:rsidR="00482A2D" w:rsidRPr="0052733C">
        <w:rPr>
          <w:rFonts w:ascii="Aptos" w:hAnsi="Aptos"/>
          <w:b/>
          <w:bCs/>
          <w:sz w:val="32"/>
          <w:szCs w:val="32"/>
          <w:lang w:val="es-ES"/>
        </w:rPr>
        <w:t xml:space="preserve"> STAAR de RLA de 3.er grado</w:t>
      </w:r>
      <w:r w:rsidR="004259DE" w:rsidRPr="0052733C">
        <w:rPr>
          <w:rFonts w:ascii="Aptos" w:hAnsi="Aptos"/>
          <w:b/>
          <w:bCs/>
          <w:sz w:val="32"/>
          <w:szCs w:val="32"/>
          <w:lang w:val="es-MX"/>
        </w:rPr>
        <w:t>;</w:t>
      </w:r>
      <w:r w:rsidR="00F8007C" w:rsidRPr="0052733C">
        <w:rPr>
          <w:rFonts w:ascii="Aptos" w:hAnsi="Aptos"/>
          <w:b/>
          <w:bCs/>
          <w:sz w:val="32"/>
          <w:szCs w:val="32"/>
          <w:lang w:val="es-MX"/>
        </w:rPr>
        <w:t xml:space="preserve"> </w:t>
      </w:r>
      <w:r w:rsidR="001972DB">
        <w:rPr>
          <w:rFonts w:ascii="Aptos" w:hAnsi="Aptos"/>
          <w:b/>
          <w:bCs/>
          <w:sz w:val="32"/>
          <w:szCs w:val="32"/>
          <w:lang w:val="es-ES"/>
        </w:rPr>
        <w:t xml:space="preserve">en relación con la elegibilidad </w:t>
      </w:r>
      <w:r w:rsidR="00482A2D" w:rsidRPr="0052733C">
        <w:rPr>
          <w:rFonts w:ascii="Aptos" w:hAnsi="Aptos"/>
          <w:b/>
          <w:bCs/>
          <w:sz w:val="32"/>
          <w:szCs w:val="32"/>
          <w:lang w:val="es-ES"/>
        </w:rPr>
        <w:t>para los fondos de tutoría de la HB 2</w:t>
      </w:r>
      <w:r w:rsidR="00F8708B" w:rsidRPr="00172181">
        <w:rPr>
          <w:rFonts w:ascii="Aptos" w:hAnsi="Aptos"/>
          <w:b/>
          <w:bCs/>
          <w:sz w:val="32"/>
          <w:szCs w:val="32"/>
          <w:lang w:val="es-MX"/>
        </w:rPr>
        <w:t xml:space="preserve"> </w:t>
      </w:r>
    </w:p>
    <w:p w14:paraId="04CF8ADD" w14:textId="50091A79" w:rsidR="00F8708B" w:rsidRPr="006142AD" w:rsidRDefault="00172181" w:rsidP="1DC8C7AF">
      <w:pPr>
        <w:pBdr>
          <w:bottom w:val="single" w:sz="4" w:space="1" w:color="000000"/>
        </w:pBdr>
        <w:jc w:val="center"/>
        <w:rPr>
          <w:rFonts w:ascii="Aptos" w:hAnsi="Aptos"/>
          <w:i/>
          <w:iCs/>
          <w:color w:val="002060"/>
          <w:sz w:val="20"/>
          <w:szCs w:val="20"/>
          <w:lang w:val="es-MX"/>
        </w:rPr>
      </w:pPr>
      <w:r w:rsidRPr="7E206912">
        <w:rPr>
          <w:rFonts w:ascii="Aptos" w:hAnsi="Aptos"/>
          <w:i/>
          <w:iCs/>
          <w:color w:val="002060"/>
          <w:sz w:val="20"/>
          <w:szCs w:val="20"/>
          <w:lang w:val="es-ES_tradnl"/>
        </w:rPr>
        <w:t xml:space="preserve">Este contenido opcional puede personalizarse y utilizarse por parte de sistemas escolares </w:t>
      </w:r>
      <w:r w:rsidR="00274321">
        <w:rPr>
          <w:rFonts w:ascii="Aptos" w:hAnsi="Aptos"/>
          <w:i/>
          <w:iCs/>
          <w:color w:val="002060"/>
          <w:sz w:val="20"/>
          <w:szCs w:val="20"/>
          <w:lang w:val="es-ES_tradnl"/>
        </w:rPr>
        <w:br/>
      </w:r>
      <w:r w:rsidRPr="7E206912">
        <w:rPr>
          <w:rFonts w:ascii="Aptos" w:hAnsi="Aptos"/>
          <w:i/>
          <w:iCs/>
          <w:color w:val="002060"/>
          <w:sz w:val="20"/>
          <w:szCs w:val="20"/>
          <w:lang w:val="es-ES_tradnl"/>
        </w:rPr>
        <w:t>para correos electrónicos familiares</w:t>
      </w:r>
      <w:r w:rsidR="00F8708B" w:rsidRPr="00172181">
        <w:rPr>
          <w:rFonts w:ascii="Aptos" w:hAnsi="Aptos"/>
          <w:i/>
          <w:iCs/>
          <w:color w:val="002060"/>
          <w:sz w:val="20"/>
          <w:szCs w:val="20"/>
          <w:lang w:val="es-MX"/>
        </w:rPr>
        <w:t xml:space="preserve">. </w:t>
      </w:r>
      <w:r w:rsidR="006142AD">
        <w:rPr>
          <w:rFonts w:ascii="Aptos" w:eastAsiaTheme="minorEastAsia" w:hAnsi="Aptos"/>
          <w:i/>
          <w:iCs/>
          <w:color w:val="002060"/>
          <w:sz w:val="20"/>
          <w:szCs w:val="20"/>
          <w:lang w:val="es-US"/>
        </w:rPr>
        <w:t xml:space="preserve">Consulte </w:t>
      </w:r>
      <w:r w:rsidR="006142AD" w:rsidRPr="00037D93">
        <w:rPr>
          <w:rFonts w:ascii="Aptos" w:eastAsiaTheme="minorEastAsia" w:hAnsi="Aptos"/>
          <w:i/>
          <w:iCs/>
          <w:color w:val="002060"/>
          <w:sz w:val="20"/>
          <w:szCs w:val="20"/>
          <w:lang w:val="es-US"/>
        </w:rPr>
        <w:t>a la página</w:t>
      </w:r>
      <w:r w:rsidR="002B00A8" w:rsidRPr="002B00A8">
        <w:rPr>
          <w:lang w:val="es-MX"/>
        </w:rPr>
        <w:t xml:space="preserve"> </w:t>
      </w:r>
      <w:hyperlink r:id="rId10" w:history="1">
        <w:r w:rsidR="002B00A8" w:rsidRPr="00F406E4">
          <w:rPr>
            <w:rStyle w:val="Hyperlink"/>
            <w:rFonts w:ascii="Aptos" w:eastAsiaTheme="minorEastAsia" w:hAnsi="Aptos"/>
            <w:i/>
            <w:iCs/>
            <w:sz w:val="20"/>
            <w:szCs w:val="20"/>
            <w:lang w:val="es-US"/>
          </w:rPr>
          <w:t>T</w:t>
        </w:r>
        <w:r w:rsidR="00F406E4" w:rsidRPr="00F406E4">
          <w:rPr>
            <w:rStyle w:val="Hyperlink"/>
            <w:rFonts w:ascii="Aptos" w:eastAsiaTheme="minorEastAsia" w:hAnsi="Aptos"/>
            <w:i/>
            <w:iCs/>
            <w:sz w:val="20"/>
            <w:szCs w:val="20"/>
            <w:lang w:val="es-US"/>
          </w:rPr>
          <w:t>he Family Portal</w:t>
        </w:r>
      </w:hyperlink>
      <w:r w:rsidR="006142AD">
        <w:rPr>
          <w:rFonts w:ascii="Aptos" w:eastAsiaTheme="minorEastAsia" w:hAnsi="Aptos"/>
          <w:i/>
          <w:iCs/>
          <w:color w:val="002060"/>
          <w:sz w:val="20"/>
          <w:szCs w:val="20"/>
          <w:lang w:val="es-US"/>
        </w:rPr>
        <w:t xml:space="preserve"> de los </w:t>
      </w:r>
      <w:r w:rsidR="006142AD">
        <w:rPr>
          <w:rFonts w:ascii="Aptos" w:eastAsiaTheme="minorEastAsia" w:hAnsi="Aptos"/>
          <w:i/>
          <w:iCs/>
          <w:color w:val="002060"/>
          <w:sz w:val="20"/>
          <w:szCs w:val="20"/>
          <w:lang w:val="es-US"/>
        </w:rPr>
        <w:br/>
      </w:r>
      <w:r w:rsidR="006142AD">
        <w:rPr>
          <w:rFonts w:ascii="Aptos" w:eastAsiaTheme="minorEastAsia" w:hAnsi="Aptos"/>
          <w:color w:val="002060"/>
          <w:sz w:val="20"/>
          <w:szCs w:val="20"/>
          <w:lang w:val="es-US"/>
        </w:rPr>
        <w:t>District and Campus Coordinator Resources</w:t>
      </w:r>
      <w:r w:rsidR="006142AD" w:rsidRPr="00037D93">
        <w:rPr>
          <w:rFonts w:ascii="Aptos" w:eastAsiaTheme="minorEastAsia" w:hAnsi="Aptos"/>
          <w:i/>
          <w:iCs/>
          <w:color w:val="002060"/>
          <w:sz w:val="20"/>
          <w:szCs w:val="20"/>
          <w:lang w:val="es-US"/>
        </w:rPr>
        <w:t xml:space="preserve"> con el fin de obtener más información sobre cómo generar listas de códigos de acceso exclusivos de los estudiantes.</w:t>
      </w:r>
    </w:p>
    <w:p w14:paraId="0E1EFED7" w14:textId="77777777" w:rsidR="00172181" w:rsidRPr="00FB7915" w:rsidRDefault="00172181" w:rsidP="00172181">
      <w:pPr>
        <w:pStyle w:val="NoSpacing"/>
        <w:rPr>
          <w:rFonts w:ascii="Aptos" w:hAnsi="Aptos"/>
          <w:lang w:val="es-MX"/>
        </w:rPr>
      </w:pPr>
      <w:r w:rsidRPr="7E206912">
        <w:rPr>
          <w:rFonts w:ascii="Aptos" w:hAnsi="Aptos"/>
          <w:lang w:val="es-ES_tradnl"/>
        </w:rPr>
        <w:t>Estimados padres y familias:</w:t>
      </w:r>
    </w:p>
    <w:p w14:paraId="3959CEA3" w14:textId="77777777" w:rsidR="00F02ABB" w:rsidRPr="00771329" w:rsidRDefault="00F02ABB" w:rsidP="002B6069">
      <w:pPr>
        <w:pStyle w:val="NoSpacing"/>
        <w:rPr>
          <w:rStyle w:val="normaltextrun"/>
          <w:rFonts w:ascii="Aptos" w:hAnsi="Aptos" w:cs="Calibri"/>
          <w:lang w:val="es-MX"/>
        </w:rPr>
      </w:pPr>
    </w:p>
    <w:p w14:paraId="1EBEE70F" w14:textId="1F9DE019" w:rsidR="00AF229E" w:rsidRPr="00771329" w:rsidRDefault="00771329" w:rsidP="002B6069">
      <w:pPr>
        <w:pStyle w:val="NoSpacing"/>
        <w:rPr>
          <w:rStyle w:val="eop"/>
          <w:rFonts w:ascii="Aptos" w:eastAsia="Calibri" w:hAnsi="Aptos" w:cs="Calibri"/>
          <w:lang w:val="es-MX"/>
        </w:rPr>
      </w:pPr>
      <w:r w:rsidRPr="7E206912">
        <w:rPr>
          <w:rFonts w:ascii="Aptos" w:eastAsia="Calibri" w:hAnsi="Aptos" w:cs="Calibri"/>
          <w:color w:val="000000"/>
          <w:lang w:val="es-ES_tradnl"/>
        </w:rPr>
        <w:t xml:space="preserve">Su hijo rindió </w:t>
      </w:r>
      <w:r>
        <w:rPr>
          <w:rFonts w:ascii="Aptos" w:eastAsia="Calibri" w:hAnsi="Aptos" w:cs="Calibri"/>
          <w:color w:val="000000"/>
          <w:lang w:val="es-ES_tradnl"/>
        </w:rPr>
        <w:t>la prueba</w:t>
      </w:r>
      <w:r w:rsidRPr="7E206912">
        <w:rPr>
          <w:rFonts w:ascii="Aptos" w:eastAsia="Calibri" w:hAnsi="Aptos" w:cs="Calibri"/>
          <w:color w:val="000000"/>
          <w:lang w:val="es-ES_tradnl"/>
        </w:rPr>
        <w:t xml:space="preserve"> STAAR a principios de esta primavera.</w:t>
      </w:r>
      <w:r w:rsidRPr="00FB7915">
        <w:rPr>
          <w:rFonts w:ascii="Aptos" w:eastAsia="Calibri" w:hAnsi="Aptos" w:cs="Calibri"/>
          <w:color w:val="000000"/>
          <w:lang w:val="es-MX"/>
        </w:rPr>
        <w:t xml:space="preserve"> </w:t>
      </w:r>
      <w:r w:rsidRPr="7E206912">
        <w:rPr>
          <w:rFonts w:ascii="Aptos" w:eastAsia="Calibri" w:hAnsi="Aptos" w:cs="Calibri"/>
          <w:color w:val="000000"/>
          <w:lang w:val="es-ES_tradnl"/>
        </w:rPr>
        <w:t>La evaluación estatal es una de las muchas maneras de medir el aprendizaje estudiantil.</w:t>
      </w:r>
      <w:r w:rsidRPr="00FB7915">
        <w:rPr>
          <w:rFonts w:ascii="Aptos" w:eastAsia="Calibri" w:hAnsi="Aptos" w:cs="Calibri"/>
          <w:color w:val="000000"/>
          <w:lang w:val="es-MX"/>
        </w:rPr>
        <w:t xml:space="preserve"> </w:t>
      </w:r>
      <w:r w:rsidRPr="7E206912">
        <w:rPr>
          <w:rFonts w:ascii="Aptos" w:eastAsia="Calibri" w:hAnsi="Aptos" w:cs="Calibri"/>
          <w:color w:val="000000"/>
          <w:lang w:val="es-ES_tradnl"/>
        </w:rPr>
        <w:t xml:space="preserve">Los maestros utilizarán los resultados de </w:t>
      </w:r>
      <w:r>
        <w:rPr>
          <w:rFonts w:ascii="Aptos" w:eastAsia="Calibri" w:hAnsi="Aptos" w:cs="Calibri"/>
          <w:color w:val="000000"/>
          <w:lang w:val="es-ES_tradnl"/>
        </w:rPr>
        <w:t>la prueba</w:t>
      </w:r>
      <w:r w:rsidRPr="7E206912">
        <w:rPr>
          <w:rFonts w:ascii="Aptos" w:eastAsia="Calibri" w:hAnsi="Aptos" w:cs="Calibri"/>
          <w:color w:val="000000"/>
          <w:lang w:val="es-ES_tradnl"/>
        </w:rPr>
        <w:t xml:space="preserve"> STAAR junto con otra información para apoyar el aprendizaje de su hijo en el nuevo año escolar.</w:t>
      </w:r>
      <w:r w:rsidR="00AF229E" w:rsidRPr="00771329">
        <w:rPr>
          <w:rStyle w:val="normaltextrun"/>
          <w:rFonts w:ascii="Aptos" w:hAnsi="Aptos" w:cs="Calibri"/>
          <w:lang w:val="es-MX"/>
        </w:rPr>
        <w:t> </w:t>
      </w:r>
      <w:r w:rsidR="00AF229E" w:rsidRPr="00771329">
        <w:rPr>
          <w:rStyle w:val="eop"/>
          <w:rFonts w:ascii="Aptos" w:hAnsi="Aptos" w:cs="Calibri"/>
          <w:lang w:val="es-MX"/>
        </w:rPr>
        <w:t> </w:t>
      </w:r>
    </w:p>
    <w:p w14:paraId="73E8707A" w14:textId="77777777" w:rsidR="00AF229E" w:rsidRPr="00771329" w:rsidRDefault="00AF229E" w:rsidP="002B6069">
      <w:pPr>
        <w:pStyle w:val="NoSpacing"/>
        <w:rPr>
          <w:rFonts w:ascii="Aptos" w:hAnsi="Aptos" w:cs="Segoe UI"/>
          <w:lang w:val="es-MX"/>
        </w:rPr>
      </w:pPr>
    </w:p>
    <w:p w14:paraId="114404CB" w14:textId="36D904D4" w:rsidR="00FD7282" w:rsidRPr="00937613" w:rsidRDefault="006142AD" w:rsidP="002B6069">
      <w:pPr>
        <w:pStyle w:val="NoSpacing"/>
        <w:rPr>
          <w:rFonts w:ascii="Aptos" w:hAnsi="Aptos" w:cs="Calibri"/>
          <w:lang w:val="es-MX"/>
        </w:rPr>
      </w:pPr>
      <w:r w:rsidRPr="00DF6183">
        <w:rPr>
          <w:rStyle w:val="normaltextrun"/>
          <w:rFonts w:ascii="Aptos" w:hAnsi="Aptos" w:cs="Calibri"/>
          <w:lang w:val="es-MX"/>
        </w:rPr>
        <w:t xml:space="preserve">A partir del 16 de junio, </w:t>
      </w:r>
      <w:r w:rsidR="00DF6183" w:rsidRPr="00037D93">
        <w:rPr>
          <w:rStyle w:val="normaltextrun"/>
          <w:rFonts w:ascii="Aptos" w:hAnsi="Aptos" w:cs="Calibri"/>
          <w:lang w:val="es-US"/>
        </w:rPr>
        <w:t xml:space="preserve">ustedes podrán acceder a los resultados de </w:t>
      </w:r>
      <w:r w:rsidR="00DF6183">
        <w:rPr>
          <w:rStyle w:val="normaltextrun"/>
          <w:rFonts w:ascii="Aptos" w:hAnsi="Aptos" w:cs="Calibri"/>
          <w:lang w:val="es-US"/>
        </w:rPr>
        <w:t xml:space="preserve">la prueba </w:t>
      </w:r>
      <w:r w:rsidR="00DF6183" w:rsidRPr="00037D93">
        <w:rPr>
          <w:rStyle w:val="normaltextrun"/>
          <w:rFonts w:ascii="Aptos" w:hAnsi="Aptos" w:cs="Calibri"/>
          <w:lang w:val="es-US"/>
        </w:rPr>
        <w:t xml:space="preserve">STAAR de su hijo iniciando sesión en el </w:t>
      </w:r>
      <w:hyperlink r:id="rId11">
        <w:r w:rsidR="00DF6183" w:rsidRPr="00037D93">
          <w:rPr>
            <w:rStyle w:val="normaltextrun"/>
            <w:rFonts w:ascii="Aptos" w:hAnsi="Aptos" w:cs="Calibri"/>
            <w:color w:val="0070C0"/>
            <w:u w:val="single"/>
            <w:lang w:val="es-US"/>
          </w:rPr>
          <w:t>Portal para la familia</w:t>
        </w:r>
      </w:hyperlink>
      <w:r w:rsidR="00DF6183" w:rsidRPr="00037D93">
        <w:rPr>
          <w:rStyle w:val="normaltextrun"/>
          <w:rFonts w:ascii="Aptos" w:hAnsi="Aptos" w:cs="Calibri"/>
          <w:lang w:val="es-US"/>
        </w:rPr>
        <w:t xml:space="preserve"> en el sitio web de Texas</w:t>
      </w:r>
      <w:r w:rsidR="00DF6183">
        <w:rPr>
          <w:rStyle w:val="normaltextrun"/>
          <w:rFonts w:ascii="Aptos" w:hAnsi="Aptos" w:cs="Calibri"/>
          <w:lang w:val="es-US"/>
        </w:rPr>
        <w:t xml:space="preserve"> Assessment</w:t>
      </w:r>
      <w:r w:rsidR="00F8007C" w:rsidRPr="00DF6183">
        <w:rPr>
          <w:rStyle w:val="normaltextrun"/>
          <w:rFonts w:ascii="Aptos" w:hAnsi="Aptos" w:cs="Calibri"/>
          <w:lang w:val="es-MX"/>
        </w:rPr>
        <w:t xml:space="preserve"> </w:t>
      </w:r>
      <w:r w:rsidR="00DF6183">
        <w:rPr>
          <w:rStyle w:val="normaltextrun"/>
          <w:rFonts w:ascii="Aptos" w:hAnsi="Aptos" w:cs="Calibri"/>
          <w:lang w:val="es-MX"/>
        </w:rPr>
        <w:t xml:space="preserve">usando </w:t>
      </w:r>
      <w:r w:rsidR="00DF6183" w:rsidRPr="00037D93">
        <w:rPr>
          <w:rStyle w:val="normaltextrun"/>
          <w:rFonts w:ascii="Aptos" w:hAnsi="Aptos" w:cs="Calibri"/>
          <w:lang w:val="es-US"/>
        </w:rPr>
        <w:t>el código de acceso exclusivo que aparece a continuación</w:t>
      </w:r>
      <w:r w:rsidR="00F8007C" w:rsidRPr="00DF6183">
        <w:rPr>
          <w:rStyle w:val="normaltextrun"/>
          <w:rFonts w:ascii="Aptos" w:hAnsi="Aptos" w:cs="Calibri"/>
          <w:lang w:val="es-MX"/>
        </w:rPr>
        <w:t xml:space="preserve">. </w:t>
      </w:r>
      <w:r w:rsidR="00E61847" w:rsidRPr="0052733C">
        <w:rPr>
          <w:rFonts w:ascii="Aptos" w:hAnsi="Aptos" w:cs="Calibri"/>
          <w:lang w:val="es-ES"/>
        </w:rPr>
        <w:t xml:space="preserve">Dado que su hijo no </w:t>
      </w:r>
      <w:r w:rsidR="00FD7282">
        <w:rPr>
          <w:rFonts w:ascii="Aptos" w:hAnsi="Aptos" w:cs="Calibri"/>
          <w:lang w:val="es-ES"/>
        </w:rPr>
        <w:t>obtuvo una calificación aprobatoria en</w:t>
      </w:r>
      <w:r w:rsidR="00FD7282" w:rsidRPr="0052733C">
        <w:rPr>
          <w:rFonts w:ascii="Aptos" w:hAnsi="Aptos" w:cs="Calibri"/>
          <w:lang w:val="es-ES"/>
        </w:rPr>
        <w:t xml:space="preserve"> </w:t>
      </w:r>
      <w:r w:rsidR="00E61847" w:rsidRPr="0052733C">
        <w:rPr>
          <w:rFonts w:ascii="Aptos" w:hAnsi="Aptos" w:cs="Calibri"/>
          <w:lang w:val="es-ES"/>
        </w:rPr>
        <w:t xml:space="preserve">la </w:t>
      </w:r>
      <w:r w:rsidR="00BD1C37" w:rsidRPr="0052733C">
        <w:rPr>
          <w:rFonts w:ascii="Aptos" w:hAnsi="Aptos" w:cs="Calibri"/>
          <w:lang w:val="es-ES"/>
        </w:rPr>
        <w:t xml:space="preserve">prueba </w:t>
      </w:r>
      <w:r w:rsidR="00E61847" w:rsidRPr="0052733C">
        <w:rPr>
          <w:rFonts w:ascii="Aptos" w:hAnsi="Aptos" w:cs="Calibri"/>
          <w:lang w:val="es-ES"/>
        </w:rPr>
        <w:t xml:space="preserve">STAAR de Artes del Lenguaje y Lectura (RLA) de tercer grado, tiene derecho, en virtud del Proyecto de Ley </w:t>
      </w:r>
      <w:r w:rsidR="004B1C50" w:rsidRPr="0052733C">
        <w:rPr>
          <w:rFonts w:ascii="Aptos" w:hAnsi="Aptos" w:cs="Calibri"/>
          <w:lang w:val="es-ES"/>
        </w:rPr>
        <w:t xml:space="preserve">2 </w:t>
      </w:r>
      <w:r w:rsidR="00E61847" w:rsidRPr="0052733C">
        <w:rPr>
          <w:rFonts w:ascii="Aptos" w:hAnsi="Aptos" w:cs="Calibri"/>
          <w:lang w:val="es-ES"/>
        </w:rPr>
        <w:t xml:space="preserve">de la Cámara </w:t>
      </w:r>
      <w:r w:rsidR="008C0B89" w:rsidRPr="0052733C">
        <w:rPr>
          <w:rFonts w:ascii="Aptos" w:hAnsi="Aptos" w:cs="Calibri"/>
          <w:lang w:val="es-ES"/>
        </w:rPr>
        <w:t xml:space="preserve">de </w:t>
      </w:r>
      <w:r w:rsidR="004B1C50" w:rsidRPr="0052733C">
        <w:rPr>
          <w:rFonts w:ascii="Aptos" w:hAnsi="Aptos" w:cs="Calibri"/>
          <w:lang w:val="es-ES"/>
        </w:rPr>
        <w:t>Representantes</w:t>
      </w:r>
      <w:r w:rsidR="008C0B89" w:rsidRPr="0052733C">
        <w:rPr>
          <w:rFonts w:ascii="Aptos" w:hAnsi="Aptos" w:cs="Calibri"/>
          <w:lang w:val="es-ES"/>
        </w:rPr>
        <w:t xml:space="preserve"> </w:t>
      </w:r>
      <w:r w:rsidR="00E61847" w:rsidRPr="0052733C">
        <w:rPr>
          <w:rFonts w:ascii="Aptos" w:hAnsi="Aptos" w:cs="Calibri"/>
          <w:lang w:val="es-ES"/>
        </w:rPr>
        <w:t>(HB 2), a recibir instrucción acelerada (</w:t>
      </w:r>
      <w:r w:rsidR="00E61847" w:rsidRPr="0052733C">
        <w:rPr>
          <w:rFonts w:ascii="Aptos" w:hAnsi="Aptos" w:cs="Calibri"/>
          <w:lang w:val="es-MX"/>
        </w:rPr>
        <w:t xml:space="preserve">ayuda para que su hijo lea al nivel de su grado escolar) y </w:t>
      </w:r>
      <w:r w:rsidR="00E61847" w:rsidRPr="0052733C">
        <w:rPr>
          <w:rFonts w:ascii="Aptos" w:hAnsi="Aptos" w:cs="Calibri"/>
          <w:lang w:val="es-ES"/>
        </w:rPr>
        <w:t xml:space="preserve">apoyo de tutoría </w:t>
      </w:r>
      <w:r w:rsidR="00FD7282">
        <w:rPr>
          <w:rFonts w:ascii="Aptos" w:hAnsi="Aptos" w:cs="Calibri"/>
          <w:lang w:val="es-ES"/>
        </w:rPr>
        <w:t>por un monto de $400 a través de una cuenta de Acceso de Padres a Apoyos Suplementarios (PASS)</w:t>
      </w:r>
      <w:r w:rsidR="00E61847" w:rsidRPr="0052733C">
        <w:rPr>
          <w:rFonts w:ascii="Aptos" w:hAnsi="Aptos" w:cs="Calibri"/>
          <w:lang w:val="es-ES"/>
        </w:rPr>
        <w:t xml:space="preserve">. </w:t>
      </w:r>
      <w:r w:rsidR="00931893">
        <w:rPr>
          <w:rFonts w:ascii="Aptos" w:hAnsi="Aptos" w:cs="Calibri"/>
          <w:lang w:val="es-ES"/>
        </w:rPr>
        <w:t>A partir del otoño de 2026, los padres podrán solicitar a estos fondos para costear servicios de tutoría ofrecidos por empresas de tutoría con sede física, por tutores virtuales y por maestros designados bajo el Programa de Asignación de Incentivos para Maestros (TIA), con el fin de apoyar a sus estudiantes en el desarrollo de habilidades cr</w:t>
      </w:r>
      <w:r w:rsidR="00931893" w:rsidRPr="00931893">
        <w:rPr>
          <w:rFonts w:ascii="Aptos" w:hAnsi="Aptos" w:cs="Calibri"/>
          <w:lang w:val="es-ES"/>
        </w:rPr>
        <w:t>í</w:t>
      </w:r>
      <w:r w:rsidR="00931893">
        <w:rPr>
          <w:rFonts w:ascii="Aptos" w:hAnsi="Aptos" w:cs="Calibri"/>
          <w:lang w:val="es-ES"/>
        </w:rPr>
        <w:t xml:space="preserve">ticas de lectura que les permitan tener éxito en su trayectoria académica. La designación TIA indica que un maestro es reconocido como un </w:t>
      </w:r>
      <w:r w:rsidR="00D647CA">
        <w:rPr>
          <w:rFonts w:ascii="Aptos" w:hAnsi="Aptos" w:cs="Calibri"/>
          <w:lang w:val="es-ES"/>
        </w:rPr>
        <w:t>maestro</w:t>
      </w:r>
      <w:r w:rsidR="00931893">
        <w:rPr>
          <w:rFonts w:ascii="Aptos" w:hAnsi="Aptos" w:cs="Calibri"/>
          <w:lang w:val="es-ES"/>
        </w:rPr>
        <w:t xml:space="preserve"> de escuela pública altamente eficaz. </w:t>
      </w:r>
    </w:p>
    <w:p w14:paraId="656D1924" w14:textId="77777777" w:rsidR="00FD7282" w:rsidRDefault="00FD7282" w:rsidP="002B6069">
      <w:pPr>
        <w:pStyle w:val="NoSpacing"/>
        <w:rPr>
          <w:rFonts w:ascii="Aptos" w:hAnsi="Aptos" w:cs="Calibri"/>
          <w:lang w:val="es-ES"/>
        </w:rPr>
      </w:pPr>
    </w:p>
    <w:p w14:paraId="2A16C43D" w14:textId="151DF5D8" w:rsidR="00864B87" w:rsidRPr="00002E7C" w:rsidRDefault="00931893" w:rsidP="00D647CA">
      <w:pPr>
        <w:pStyle w:val="NoSpacing"/>
        <w:rPr>
          <w:rFonts w:ascii="Aptos" w:hAnsi="Aptos" w:cs="Segoe UI"/>
          <w:lang w:val="es-US"/>
        </w:rPr>
      </w:pPr>
      <w:r>
        <w:rPr>
          <w:rFonts w:ascii="Aptos" w:hAnsi="Aptos" w:cs="Calibri"/>
          <w:lang w:val="es-ES"/>
        </w:rPr>
        <w:t>Para obtener más información sobre PASS y crear una cuenta, por favor visite</w:t>
      </w:r>
      <w:r w:rsidR="00E61847" w:rsidRPr="0052733C">
        <w:rPr>
          <w:rFonts w:ascii="Aptos" w:hAnsi="Aptos" w:cs="Calibri"/>
          <w:lang w:val="es-ES"/>
        </w:rPr>
        <w:t xml:space="preserve"> </w:t>
      </w:r>
      <w:hyperlink r:id="rId12" w:history="1">
        <w:r w:rsidR="00E61847" w:rsidRPr="0052733C">
          <w:rPr>
            <w:rStyle w:val="Hyperlink"/>
            <w:rFonts w:ascii="Aptos" w:hAnsi="Aptos" w:cs="Calibri"/>
            <w:lang w:val="es-MX"/>
          </w:rPr>
          <w:t>https://pass.tea.texas.gov</w:t>
        </w:r>
      </w:hyperlink>
      <w:r w:rsidR="00E61847" w:rsidRPr="0052733C">
        <w:rPr>
          <w:rFonts w:ascii="Aptos" w:hAnsi="Aptos" w:cs="Calibri"/>
          <w:lang w:val="es-ES"/>
        </w:rPr>
        <w:t>.</w:t>
      </w:r>
      <w:r>
        <w:rPr>
          <w:rFonts w:ascii="Aptos" w:hAnsi="Aptos" w:cs="Calibri"/>
          <w:lang w:val="es-ES"/>
        </w:rPr>
        <w:t xml:space="preserve"> </w:t>
      </w:r>
      <w:r w:rsidR="00864B87" w:rsidRPr="00037D93">
        <w:rPr>
          <w:rStyle w:val="normaltextrun"/>
          <w:rFonts w:ascii="Aptos" w:hAnsi="Aptos" w:cs="Calibri"/>
          <w:lang w:val="es-US"/>
        </w:rPr>
        <w:t xml:space="preserve">Cuando se reúnan con el maestro de su hijo en el otoño, utilicen esta información junto con sus propias observaciones del año pasado y las calificaciones de su hijo para </w:t>
      </w:r>
      <w:hyperlink r:id="rId13" w:history="1">
        <w:r w:rsidRPr="00931893">
          <w:rPr>
            <w:rStyle w:val="Hyperlink"/>
            <w:rFonts w:ascii="Aptos" w:hAnsi="Aptos" w:cs="Calibri"/>
            <w:lang w:val="es-US"/>
          </w:rPr>
          <w:t>crear un plan</w:t>
        </w:r>
      </w:hyperlink>
      <w:r>
        <w:rPr>
          <w:rStyle w:val="normaltextrun"/>
          <w:rFonts w:ascii="Aptos" w:hAnsi="Aptos" w:cs="Calibri"/>
          <w:lang w:val="es-US"/>
        </w:rPr>
        <w:t xml:space="preserve"> </w:t>
      </w:r>
      <w:r w:rsidR="00864B87" w:rsidRPr="00037D93">
        <w:rPr>
          <w:rStyle w:val="normaltextrun"/>
          <w:rFonts w:ascii="Aptos" w:hAnsi="Aptos" w:cs="Calibri"/>
          <w:lang w:val="es-US"/>
        </w:rPr>
        <w:t xml:space="preserve">que le ayude a obtener buenos </w:t>
      </w:r>
      <w:r w:rsidR="00864B87" w:rsidRPr="00002E7C">
        <w:rPr>
          <w:rStyle w:val="normaltextrun"/>
          <w:rFonts w:ascii="Aptos" w:hAnsi="Aptos" w:cs="Calibri"/>
          <w:lang w:val="es-US"/>
        </w:rPr>
        <w:t>resultados.</w:t>
      </w:r>
      <w:hyperlink r:id="rId14" w:history="1"/>
      <w:r w:rsidR="00864B87" w:rsidRPr="00002E7C">
        <w:rPr>
          <w:rStyle w:val="normaltextrun"/>
          <w:rFonts w:ascii="Aptos" w:hAnsi="Aptos" w:cs="Calibri"/>
          <w:lang w:val="es-US"/>
        </w:rPr>
        <w:t> </w:t>
      </w:r>
      <w:r w:rsidR="00864B87" w:rsidRPr="00002E7C">
        <w:rPr>
          <w:rStyle w:val="eop"/>
          <w:rFonts w:ascii="Aptos" w:hAnsi="Aptos" w:cs="Calibri"/>
          <w:lang w:val="es-US"/>
        </w:rPr>
        <w:t> </w:t>
      </w:r>
    </w:p>
    <w:p w14:paraId="439B1E1B" w14:textId="6592631C" w:rsidR="00AF229E" w:rsidRPr="00864B87" w:rsidRDefault="00AF229E" w:rsidP="002B6069">
      <w:pPr>
        <w:pStyle w:val="NoSpacing"/>
        <w:rPr>
          <w:rFonts w:ascii="Aptos" w:hAnsi="Aptos" w:cs="Segoe UI"/>
          <w:lang w:val="es-MX"/>
        </w:rPr>
      </w:pPr>
      <w:r w:rsidRPr="00864B87">
        <w:rPr>
          <w:rStyle w:val="eop"/>
          <w:rFonts w:ascii="Aptos" w:hAnsi="Aptos" w:cs="Calibri"/>
          <w:lang w:val="es-MX"/>
        </w:rPr>
        <w:t>  </w:t>
      </w:r>
    </w:p>
    <w:p w14:paraId="31754535" w14:textId="77777777" w:rsidR="00864B87" w:rsidRPr="00002E7C" w:rsidRDefault="00864B87" w:rsidP="00864B87">
      <w:pPr>
        <w:pStyle w:val="NoSpacing"/>
        <w:rPr>
          <w:rStyle w:val="eop"/>
          <w:rFonts w:ascii="Aptos" w:hAnsi="Aptos" w:cs="Calibri"/>
          <w:lang w:val="es-US"/>
        </w:rPr>
      </w:pPr>
      <w:r w:rsidRPr="00002E7C">
        <w:rPr>
          <w:rStyle w:val="normaltextrun"/>
          <w:rFonts w:ascii="Aptos" w:hAnsi="Aptos" w:cs="Calibri"/>
          <w:lang w:val="es-US"/>
        </w:rPr>
        <w:t xml:space="preserve">Para obtener más información sobre </w:t>
      </w:r>
      <w:r>
        <w:rPr>
          <w:rStyle w:val="normaltextrun"/>
          <w:rFonts w:ascii="Aptos" w:hAnsi="Aptos" w:cs="Calibri"/>
          <w:lang w:val="es-US"/>
        </w:rPr>
        <w:t xml:space="preserve">la prueba </w:t>
      </w:r>
      <w:r w:rsidRPr="00002E7C">
        <w:rPr>
          <w:rStyle w:val="normaltextrun"/>
          <w:rFonts w:ascii="Aptos" w:hAnsi="Aptos" w:cs="Calibri"/>
          <w:lang w:val="es-US"/>
        </w:rPr>
        <w:t xml:space="preserve">STAAR o para acceder a los resultados de los exámenes de su hijo, visiten el sitio web de </w:t>
      </w:r>
      <w:hyperlink r:id="rId15" w:history="1">
        <w:r w:rsidRPr="00002E7C">
          <w:rPr>
            <w:rStyle w:val="normaltextrun"/>
            <w:rFonts w:ascii="Aptos" w:hAnsi="Aptos" w:cs="Calibri"/>
            <w:color w:val="0070C0"/>
            <w:u w:val="single"/>
            <w:lang w:val="es-US"/>
          </w:rPr>
          <w:t>Texas Assessment</w:t>
        </w:r>
      </w:hyperlink>
      <w:r w:rsidRPr="00002E7C">
        <w:rPr>
          <w:rStyle w:val="normaltextrun"/>
          <w:rFonts w:ascii="Aptos" w:hAnsi="Aptos" w:cs="Calibri"/>
          <w:lang w:val="es-US"/>
        </w:rPr>
        <w:t>.</w:t>
      </w:r>
      <w:hyperlink r:id="rId16" w:history="1"/>
      <w:r w:rsidRPr="00002E7C">
        <w:rPr>
          <w:rStyle w:val="eop"/>
          <w:rFonts w:ascii="Aptos" w:hAnsi="Aptos" w:cs="Calibri"/>
          <w:lang w:val="es-US"/>
        </w:rPr>
        <w:t> </w:t>
      </w:r>
    </w:p>
    <w:p w14:paraId="7AECDDE3" w14:textId="77777777" w:rsidR="00864B87" w:rsidRPr="00037D93" w:rsidRDefault="00864B87" w:rsidP="00864B87">
      <w:pPr>
        <w:pStyle w:val="NoSpacing"/>
        <w:rPr>
          <w:rFonts w:ascii="Aptos" w:hAnsi="Aptos" w:cs="Segoe UI"/>
          <w:lang w:val="es-US"/>
        </w:rPr>
      </w:pPr>
    </w:p>
    <w:p w14:paraId="628C7ECC" w14:textId="7F304B3C" w:rsidR="007127D5" w:rsidRPr="00864B87" w:rsidRDefault="00864B87" w:rsidP="00AF229E">
      <w:pPr>
        <w:rPr>
          <w:rFonts w:ascii="Aptos" w:hAnsi="Aptos" w:cstheme="minorHAnsi"/>
          <w:lang w:val="es-US"/>
        </w:rPr>
      </w:pPr>
      <w:r w:rsidRPr="00037D93">
        <w:rPr>
          <w:rStyle w:val="normaltextrun"/>
          <w:rFonts w:ascii="Aptos" w:hAnsi="Aptos" w:cs="Calibri"/>
          <w:lang w:val="es-US"/>
        </w:rPr>
        <w:t xml:space="preserve">Escriban </w:t>
      </w:r>
      <w:r>
        <w:rPr>
          <w:rStyle w:val="normaltextrun"/>
          <w:rFonts w:ascii="Aptos" w:hAnsi="Aptos" w:cs="Calibri"/>
          <w:lang w:val="es-US"/>
        </w:rPr>
        <w:t xml:space="preserve">aquí </w:t>
      </w:r>
      <w:r w:rsidRPr="00037D93">
        <w:rPr>
          <w:rStyle w:val="normaltextrun"/>
          <w:rFonts w:ascii="Aptos" w:hAnsi="Aptos" w:cs="Calibri"/>
          <w:lang w:val="es-US"/>
        </w:rPr>
        <w:t>el código de acceso estudiantil exclusivo de su hijo para acceder fácilmente después: _____________________</w:t>
      </w:r>
    </w:p>
    <w:sectPr w:rsidR="007127D5" w:rsidRPr="00864B87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713C" w14:textId="77777777" w:rsidR="003F0696" w:rsidRDefault="003F0696" w:rsidP="00B831C6">
      <w:pPr>
        <w:spacing w:after="0" w:line="240" w:lineRule="auto"/>
      </w:pPr>
      <w:r>
        <w:separator/>
      </w:r>
    </w:p>
  </w:endnote>
  <w:endnote w:type="continuationSeparator" w:id="0">
    <w:p w14:paraId="31FBBAE8" w14:textId="77777777" w:rsidR="003F0696" w:rsidRDefault="003F0696" w:rsidP="00B831C6">
      <w:pPr>
        <w:spacing w:after="0" w:line="240" w:lineRule="auto"/>
      </w:pPr>
      <w:r>
        <w:continuationSeparator/>
      </w:r>
    </w:p>
  </w:endnote>
  <w:endnote w:type="continuationNotice" w:id="1">
    <w:p w14:paraId="6ADFBA63" w14:textId="77777777" w:rsidR="003F0696" w:rsidRDefault="003F0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FF3" w14:textId="77777777" w:rsidR="00B831C6" w:rsidRDefault="00AA3C81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FD3EA59" wp14:editId="5FD23E4F">
              <wp:simplePos x="0" y="0"/>
              <wp:positionH relativeFrom="column">
                <wp:posOffset>533400</wp:posOffset>
              </wp:positionH>
              <wp:positionV relativeFrom="paragraph">
                <wp:posOffset>269875</wp:posOffset>
              </wp:positionV>
              <wp:extent cx="5074920" cy="287020"/>
              <wp:effectExtent l="0" t="0" r="0" b="0"/>
              <wp:wrapSquare wrapText="bothSides"/>
              <wp:docPr id="217" name="Text Box 217">
                <a:extLst xmlns:a="http://schemas.openxmlformats.org/drawingml/2006/main">
                  <a:ext uri="{FF2B5EF4-FFF2-40B4-BE49-F238E27FC236}">
                    <a16:creationId xmlns:a16="http://schemas.microsoft.com/office/drawing/2014/main" id="{7FF083A2-4BCF-4E0B-A05D-3C5E9C88F0C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287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82C94" w14:textId="5A0585D3" w:rsidR="00AA3C81" w:rsidRPr="00216D7F" w:rsidRDefault="00AA3C81" w:rsidP="005219F5">
                          <w:pPr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16D7F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>© Copyright 202</w:t>
                          </w:r>
                          <w:r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 w:rsidRPr="00216D7F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Texas Education Agency (TEA). All Rights Reserved.</w:t>
                          </w:r>
                        </w:p>
                        <w:p w14:paraId="3F92DE71" w14:textId="77777777" w:rsidR="00AA3C81" w:rsidRPr="00CE1C45" w:rsidRDefault="00AA3C81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3EA59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2pt;margin-top:21.25pt;width:399.6pt;height:22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l99QEAAM0DAAAOAAAAZHJzL2Uyb0RvYy54bWysU9uO2yAQfa/Uf0C8N3aipEmsOKvtbreq&#10;tL1I234AwThGBYYOJHb69R1wNhu1b1X9gAYPc5hz5rC5GaxhR4VBg6v5dFJyppyERrt9zb9/e3iz&#10;4ixE4RphwKman1TgN9vXrza9r9QMOjCNQkYgLlS9r3kXo6+KIshOWREm4JWjZAtoRaQt7osGRU/o&#10;1hSzsnxb9ICNR5AqBPp7Pyb5NuO3rZLxS9sGFZmpOfUW84p53aW12G5EtUfhOy3PbYh/6MIK7ejS&#10;C9S9iIIdUP8FZbVECNDGiQRbQNtqqTIHYjMt/2Dz1AmvMhcSJ/iLTOH/wcrPxyf/FVkc3sFAA8wk&#10;gn8E+SMwB3edcHt1iwh9p0RDF0+TZEXvQ3UuTVKHKiSQXf8JGhqyOETIQEOLNqlCPBmh0wBOF9HV&#10;EJmkn4tyOV/PKCUpN1stS4rTFaJ6rvYY4gcFlqWg5khDzeji+BjiePT5SLrMwYM2Jg/WONbXfL2Y&#10;LXLBVcbqSL4z2tZ8VaZvdEIi+d41uTgKbcaYejHuzDoRHSnHYTfQwcR+B82J+COM/qL3QEEH+Iuz&#10;nrxV8/DzIFBxZj460nA9nc+TGfNmvlgm9nid2V1nhJMEVfPI2RjexWzgkestad3qLMNLJ+deyTNZ&#10;yLO/kymv9/nUyyvc/gYAAP//AwBQSwMEFAAGAAgAAAAhAP3GqprdAAAACAEAAA8AAABkcnMvZG93&#10;bnJldi54bWxMj8FOwzAQRO9I/QdrkbhRm5DSNI1TIRBXEAUq9ebG2yRqvI5itwl/z3KC26xmNfOm&#10;2EyuExccQutJw91cgUCqvG2p1vD58XKbgQjRkDWdJ9TwjQE25eyqMLn1I73jZRtrwSEUcqOhibHP&#10;pQxVg86Eue+R2Dv6wZnI51BLO5iRw10nE6UepDMtcUNjenxqsDptz07D1+txv0vVW/3sFv3oJyXJ&#10;raTWN9fT4xpExCn+PcMvPqNDyUwHfyYbRKchS3lK1JAmCxDsZ9l9AuLAYrkEWRby/4DyBwAA//8D&#10;AFBLAQItABQABgAIAAAAIQC2gziS/gAAAOEBAAATAAAAAAAAAAAAAAAAAAAAAABbQ29udGVudF9U&#10;eXBlc10ueG1sUEsBAi0AFAAGAAgAAAAhADj9If/WAAAAlAEAAAsAAAAAAAAAAAAAAAAALwEAAF9y&#10;ZWxzLy5yZWxzUEsBAi0AFAAGAAgAAAAhAN3bSX31AQAAzQMAAA4AAAAAAAAAAAAAAAAALgIAAGRy&#10;cy9lMm9Eb2MueG1sUEsBAi0AFAAGAAgAAAAhAP3GqprdAAAACAEAAA8AAAAAAAAAAAAAAAAATwQA&#10;AGRycy9kb3ducmV2LnhtbFBLBQYAAAAABAAEAPMAAABZBQAAAAA=&#10;" filled="f" stroked="f">
              <v:textbox>
                <w:txbxContent>
                  <w:p w14:paraId="07B82C94" w14:textId="5A0585D3" w:rsidR="00AA3C81" w:rsidRPr="00216D7F" w:rsidRDefault="00AA3C81" w:rsidP="005219F5">
                    <w:pPr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</w:pPr>
                    <w:r w:rsidRPr="00216D7F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>© Copyright 202</w:t>
                    </w:r>
                    <w:r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 w:rsidRPr="00216D7F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 xml:space="preserve"> Texas Education Agency (TEA). All Rights Reserved.</w:t>
                    </w:r>
                  </w:p>
                  <w:p w14:paraId="3F92DE71" w14:textId="77777777" w:rsidR="00AA3C81" w:rsidRPr="00CE1C45" w:rsidRDefault="00AA3C81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FAD3EB5" wp14:editId="544B6FB5">
          <wp:simplePos x="0" y="0"/>
          <wp:positionH relativeFrom="page">
            <wp:posOffset>-13970</wp:posOffset>
          </wp:positionH>
          <wp:positionV relativeFrom="paragraph">
            <wp:posOffset>125095</wp:posOffset>
          </wp:positionV>
          <wp:extent cx="7786370" cy="487045"/>
          <wp:effectExtent l="0" t="0" r="5080" b="8255"/>
          <wp:wrapNone/>
          <wp:docPr id="251" name="Picture 251">
            <a:extLst xmlns:a="http://schemas.openxmlformats.org/drawingml/2006/main">
              <a:ext uri="{FF2B5EF4-FFF2-40B4-BE49-F238E27FC236}">
                <a16:creationId xmlns:a16="http://schemas.microsoft.com/office/drawing/2014/main" id="{A637C44A-312B-4115-AF01-E5FDC4F464B0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3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6D09574E" wp14:editId="1A674266">
          <wp:simplePos x="0" y="0"/>
          <wp:positionH relativeFrom="column">
            <wp:posOffset>-129540</wp:posOffset>
          </wp:positionH>
          <wp:positionV relativeFrom="paragraph">
            <wp:posOffset>233680</wp:posOffset>
          </wp:positionV>
          <wp:extent cx="621030" cy="304800"/>
          <wp:effectExtent l="0" t="0" r="7620" b="0"/>
          <wp:wrapNone/>
          <wp:docPr id="252" name="Picture 252" descr="TEA white logo on blue background">
            <a:extLst xmlns:a="http://schemas.openxmlformats.org/drawingml/2006/main">
              <a:ext uri="{FF2B5EF4-FFF2-40B4-BE49-F238E27FC236}">
                <a16:creationId xmlns:a16="http://schemas.microsoft.com/office/drawing/2014/main" id="{3D7DC177-2820-4FA1-BBFA-A875CB85D7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Picture 252" descr="TEA white logo on blue 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7299" w14:textId="77777777" w:rsidR="003F0696" w:rsidRDefault="003F0696" w:rsidP="00B831C6">
      <w:pPr>
        <w:spacing w:after="0" w:line="240" w:lineRule="auto"/>
      </w:pPr>
      <w:r>
        <w:separator/>
      </w:r>
    </w:p>
  </w:footnote>
  <w:footnote w:type="continuationSeparator" w:id="0">
    <w:p w14:paraId="7F7F5AE4" w14:textId="77777777" w:rsidR="003F0696" w:rsidRDefault="003F0696" w:rsidP="00B831C6">
      <w:pPr>
        <w:spacing w:after="0" w:line="240" w:lineRule="auto"/>
      </w:pPr>
      <w:r>
        <w:continuationSeparator/>
      </w:r>
    </w:p>
  </w:footnote>
  <w:footnote w:type="continuationNotice" w:id="1">
    <w:p w14:paraId="4324A084" w14:textId="77777777" w:rsidR="003F0696" w:rsidRDefault="003F0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6011" w14:textId="77777777" w:rsidR="00B831C6" w:rsidRDefault="00AA3C81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12CE104D" wp14:editId="68028CA4">
          <wp:simplePos x="0" y="0"/>
          <wp:positionH relativeFrom="column">
            <wp:posOffset>-76763</wp:posOffset>
          </wp:positionH>
          <wp:positionV relativeFrom="paragraph">
            <wp:posOffset>-350520</wp:posOffset>
          </wp:positionV>
          <wp:extent cx="2561746" cy="327643"/>
          <wp:effectExtent l="0" t="0" r="0" b="0"/>
          <wp:wrapNone/>
          <wp:docPr id="254" name="Picture 254" descr="TEA white logo on blue background">
            <a:extLst xmlns:a="http://schemas.openxmlformats.org/drawingml/2006/main">
              <a:ext uri="{FF2B5EF4-FFF2-40B4-BE49-F238E27FC236}">
                <a16:creationId xmlns:a16="http://schemas.microsoft.com/office/drawing/2014/main" id="{FB7F197D-9DC4-4DE0-836D-E6D9FDD048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54" descr="TEA white logo on blu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1746" cy="327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46EE599" wp14:editId="0D6B1366">
          <wp:simplePos x="0" y="0"/>
          <wp:positionH relativeFrom="page">
            <wp:align>right</wp:align>
          </wp:positionH>
          <wp:positionV relativeFrom="paragraph">
            <wp:posOffset>-460375</wp:posOffset>
          </wp:positionV>
          <wp:extent cx="7771385" cy="487680"/>
          <wp:effectExtent l="0" t="0" r="1270" b="7620"/>
          <wp:wrapNone/>
          <wp:docPr id="250" name="Picture 250">
            <a:extLst xmlns:a="http://schemas.openxmlformats.org/drawingml/2006/main">
              <a:ext uri="{FF2B5EF4-FFF2-40B4-BE49-F238E27FC236}">
                <a16:creationId xmlns:a16="http://schemas.microsoft.com/office/drawing/2014/main" id="{A6214E37-E405-4D60-A0E0-F0A7F239E457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Picture 2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185" cy="48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BE6"/>
    <w:multiLevelType w:val="hybridMultilevel"/>
    <w:tmpl w:val="C28A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E029F"/>
    <w:multiLevelType w:val="hybridMultilevel"/>
    <w:tmpl w:val="C9CC0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8DC"/>
    <w:multiLevelType w:val="hybridMultilevel"/>
    <w:tmpl w:val="C9CC0E30"/>
    <w:lvl w:ilvl="0" w:tplc="6CD49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9C8"/>
    <w:multiLevelType w:val="multilevel"/>
    <w:tmpl w:val="EE720A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86525134">
    <w:abstractNumId w:val="3"/>
  </w:num>
  <w:num w:numId="2" w16cid:durableId="306931686">
    <w:abstractNumId w:val="2"/>
  </w:num>
  <w:num w:numId="3" w16cid:durableId="277178498">
    <w:abstractNumId w:val="0"/>
  </w:num>
  <w:num w:numId="4" w16cid:durableId="11029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6"/>
    <w:rsid w:val="0000213B"/>
    <w:rsid w:val="000027A1"/>
    <w:rsid w:val="000061E7"/>
    <w:rsid w:val="00012E47"/>
    <w:rsid w:val="00015622"/>
    <w:rsid w:val="00015E63"/>
    <w:rsid w:val="00021535"/>
    <w:rsid w:val="000264DB"/>
    <w:rsid w:val="000363E9"/>
    <w:rsid w:val="000613B2"/>
    <w:rsid w:val="000640A2"/>
    <w:rsid w:val="00067249"/>
    <w:rsid w:val="000734BD"/>
    <w:rsid w:val="000841B3"/>
    <w:rsid w:val="0009279C"/>
    <w:rsid w:val="000C347D"/>
    <w:rsid w:val="000D4E1C"/>
    <w:rsid w:val="000E2E6C"/>
    <w:rsid w:val="000F08BA"/>
    <w:rsid w:val="000F1E7A"/>
    <w:rsid w:val="0010077E"/>
    <w:rsid w:val="001054F8"/>
    <w:rsid w:val="00116834"/>
    <w:rsid w:val="001219B1"/>
    <w:rsid w:val="00130A1F"/>
    <w:rsid w:val="00133870"/>
    <w:rsid w:val="00134B31"/>
    <w:rsid w:val="0013681F"/>
    <w:rsid w:val="00136C12"/>
    <w:rsid w:val="00137B13"/>
    <w:rsid w:val="00172181"/>
    <w:rsid w:val="0017433B"/>
    <w:rsid w:val="0017546C"/>
    <w:rsid w:val="001773B9"/>
    <w:rsid w:val="001921E1"/>
    <w:rsid w:val="0019301B"/>
    <w:rsid w:val="0019559F"/>
    <w:rsid w:val="001972DB"/>
    <w:rsid w:val="001B429C"/>
    <w:rsid w:val="001C3F86"/>
    <w:rsid w:val="001D56E0"/>
    <w:rsid w:val="001E1591"/>
    <w:rsid w:val="001F1923"/>
    <w:rsid w:val="001F51F5"/>
    <w:rsid w:val="002143BF"/>
    <w:rsid w:val="002165F0"/>
    <w:rsid w:val="00217F5A"/>
    <w:rsid w:val="002252F8"/>
    <w:rsid w:val="00230556"/>
    <w:rsid w:val="00230B22"/>
    <w:rsid w:val="00235C07"/>
    <w:rsid w:val="002360E0"/>
    <w:rsid w:val="00236674"/>
    <w:rsid w:val="00241760"/>
    <w:rsid w:val="00273B9F"/>
    <w:rsid w:val="00274321"/>
    <w:rsid w:val="0028559A"/>
    <w:rsid w:val="00286D6E"/>
    <w:rsid w:val="002B00A8"/>
    <w:rsid w:val="002B449D"/>
    <w:rsid w:val="002B5F02"/>
    <w:rsid w:val="002B6069"/>
    <w:rsid w:val="002D5354"/>
    <w:rsid w:val="002E31D2"/>
    <w:rsid w:val="002E7CEA"/>
    <w:rsid w:val="002E7E05"/>
    <w:rsid w:val="00304B73"/>
    <w:rsid w:val="003118E3"/>
    <w:rsid w:val="003249B2"/>
    <w:rsid w:val="0033049B"/>
    <w:rsid w:val="0033731C"/>
    <w:rsid w:val="003557F2"/>
    <w:rsid w:val="003569CA"/>
    <w:rsid w:val="003644B2"/>
    <w:rsid w:val="00370E3C"/>
    <w:rsid w:val="00380470"/>
    <w:rsid w:val="00392DA9"/>
    <w:rsid w:val="00397CBC"/>
    <w:rsid w:val="003A6EC8"/>
    <w:rsid w:val="003B14E1"/>
    <w:rsid w:val="003B455D"/>
    <w:rsid w:val="003C53D6"/>
    <w:rsid w:val="003E0F09"/>
    <w:rsid w:val="003E20E7"/>
    <w:rsid w:val="003F0696"/>
    <w:rsid w:val="003F1205"/>
    <w:rsid w:val="003F6C44"/>
    <w:rsid w:val="00406C52"/>
    <w:rsid w:val="004259DE"/>
    <w:rsid w:val="00435733"/>
    <w:rsid w:val="00444C93"/>
    <w:rsid w:val="00452878"/>
    <w:rsid w:val="00454E51"/>
    <w:rsid w:val="0046356B"/>
    <w:rsid w:val="00464704"/>
    <w:rsid w:val="00464789"/>
    <w:rsid w:val="00465448"/>
    <w:rsid w:val="00466703"/>
    <w:rsid w:val="00473D2C"/>
    <w:rsid w:val="00474811"/>
    <w:rsid w:val="0047483F"/>
    <w:rsid w:val="00475215"/>
    <w:rsid w:val="004770ED"/>
    <w:rsid w:val="00482A2D"/>
    <w:rsid w:val="00490743"/>
    <w:rsid w:val="00493E31"/>
    <w:rsid w:val="004A14C5"/>
    <w:rsid w:val="004A280E"/>
    <w:rsid w:val="004B1C50"/>
    <w:rsid w:val="004B30B8"/>
    <w:rsid w:val="004C274D"/>
    <w:rsid w:val="004C2C74"/>
    <w:rsid w:val="004C5A23"/>
    <w:rsid w:val="004D51BD"/>
    <w:rsid w:val="004F59A9"/>
    <w:rsid w:val="005039C8"/>
    <w:rsid w:val="00504F29"/>
    <w:rsid w:val="005219F5"/>
    <w:rsid w:val="0052733C"/>
    <w:rsid w:val="00530E0D"/>
    <w:rsid w:val="005433CA"/>
    <w:rsid w:val="005603D3"/>
    <w:rsid w:val="00566FA7"/>
    <w:rsid w:val="00582CC7"/>
    <w:rsid w:val="005926A8"/>
    <w:rsid w:val="0059321E"/>
    <w:rsid w:val="005B6BAD"/>
    <w:rsid w:val="005B71FE"/>
    <w:rsid w:val="005C0309"/>
    <w:rsid w:val="005C19E1"/>
    <w:rsid w:val="005C4477"/>
    <w:rsid w:val="005C6FF1"/>
    <w:rsid w:val="005C7BAE"/>
    <w:rsid w:val="005D1240"/>
    <w:rsid w:val="005D5EAA"/>
    <w:rsid w:val="005D649A"/>
    <w:rsid w:val="005D726C"/>
    <w:rsid w:val="005E187A"/>
    <w:rsid w:val="005F1E83"/>
    <w:rsid w:val="005F44D2"/>
    <w:rsid w:val="006066A3"/>
    <w:rsid w:val="006104D1"/>
    <w:rsid w:val="006142AD"/>
    <w:rsid w:val="00614A14"/>
    <w:rsid w:val="00616442"/>
    <w:rsid w:val="006174AE"/>
    <w:rsid w:val="006301AB"/>
    <w:rsid w:val="00630F1F"/>
    <w:rsid w:val="00643C0A"/>
    <w:rsid w:val="00684D28"/>
    <w:rsid w:val="0068604C"/>
    <w:rsid w:val="00693F8D"/>
    <w:rsid w:val="006A6ECB"/>
    <w:rsid w:val="006B1CEB"/>
    <w:rsid w:val="006B2D74"/>
    <w:rsid w:val="006B3497"/>
    <w:rsid w:val="006D2082"/>
    <w:rsid w:val="006D2D60"/>
    <w:rsid w:val="006E792E"/>
    <w:rsid w:val="006F182F"/>
    <w:rsid w:val="007021E8"/>
    <w:rsid w:val="007127D5"/>
    <w:rsid w:val="00714FCD"/>
    <w:rsid w:val="00724EFD"/>
    <w:rsid w:val="00725240"/>
    <w:rsid w:val="0073330D"/>
    <w:rsid w:val="007435AD"/>
    <w:rsid w:val="00744390"/>
    <w:rsid w:val="00765EC3"/>
    <w:rsid w:val="00771329"/>
    <w:rsid w:val="00783BBD"/>
    <w:rsid w:val="007879C4"/>
    <w:rsid w:val="00790AE9"/>
    <w:rsid w:val="007A5FE0"/>
    <w:rsid w:val="007B16B6"/>
    <w:rsid w:val="007E304B"/>
    <w:rsid w:val="007E5887"/>
    <w:rsid w:val="007E78A6"/>
    <w:rsid w:val="007F52DF"/>
    <w:rsid w:val="007F5CF4"/>
    <w:rsid w:val="007F6644"/>
    <w:rsid w:val="00806550"/>
    <w:rsid w:val="008236DC"/>
    <w:rsid w:val="00864B87"/>
    <w:rsid w:val="00874891"/>
    <w:rsid w:val="00877BAE"/>
    <w:rsid w:val="0088433B"/>
    <w:rsid w:val="008A468C"/>
    <w:rsid w:val="008A5E79"/>
    <w:rsid w:val="008B5B46"/>
    <w:rsid w:val="008B7F20"/>
    <w:rsid w:val="008C0B89"/>
    <w:rsid w:val="008C4E93"/>
    <w:rsid w:val="008C6417"/>
    <w:rsid w:val="008C7248"/>
    <w:rsid w:val="008E13E9"/>
    <w:rsid w:val="008E17B8"/>
    <w:rsid w:val="008E47E7"/>
    <w:rsid w:val="008E751C"/>
    <w:rsid w:val="008F3658"/>
    <w:rsid w:val="008F41D8"/>
    <w:rsid w:val="00904BEF"/>
    <w:rsid w:val="00910E77"/>
    <w:rsid w:val="00931893"/>
    <w:rsid w:val="00937613"/>
    <w:rsid w:val="00941261"/>
    <w:rsid w:val="00944DE0"/>
    <w:rsid w:val="00963AD3"/>
    <w:rsid w:val="00973543"/>
    <w:rsid w:val="00986A9A"/>
    <w:rsid w:val="00986BE2"/>
    <w:rsid w:val="009871CE"/>
    <w:rsid w:val="00993AAB"/>
    <w:rsid w:val="0099664F"/>
    <w:rsid w:val="009B0315"/>
    <w:rsid w:val="009C1033"/>
    <w:rsid w:val="009D5BA3"/>
    <w:rsid w:val="009F084B"/>
    <w:rsid w:val="009F3E4E"/>
    <w:rsid w:val="00A01D8F"/>
    <w:rsid w:val="00A118C6"/>
    <w:rsid w:val="00A2140F"/>
    <w:rsid w:val="00A332DF"/>
    <w:rsid w:val="00A501D6"/>
    <w:rsid w:val="00A55E99"/>
    <w:rsid w:val="00A659A7"/>
    <w:rsid w:val="00A667F9"/>
    <w:rsid w:val="00A66A0F"/>
    <w:rsid w:val="00A73B2C"/>
    <w:rsid w:val="00A9359E"/>
    <w:rsid w:val="00A94F2D"/>
    <w:rsid w:val="00AA3C81"/>
    <w:rsid w:val="00AA491E"/>
    <w:rsid w:val="00AC3E84"/>
    <w:rsid w:val="00AC5231"/>
    <w:rsid w:val="00AC70C8"/>
    <w:rsid w:val="00AD26A3"/>
    <w:rsid w:val="00AE38C1"/>
    <w:rsid w:val="00AE448E"/>
    <w:rsid w:val="00AF229E"/>
    <w:rsid w:val="00B1251F"/>
    <w:rsid w:val="00B161DF"/>
    <w:rsid w:val="00B24461"/>
    <w:rsid w:val="00B57EFF"/>
    <w:rsid w:val="00B61547"/>
    <w:rsid w:val="00B67684"/>
    <w:rsid w:val="00B80F29"/>
    <w:rsid w:val="00B831C6"/>
    <w:rsid w:val="00B85451"/>
    <w:rsid w:val="00BA2D65"/>
    <w:rsid w:val="00BB3300"/>
    <w:rsid w:val="00BB431B"/>
    <w:rsid w:val="00BC3E5B"/>
    <w:rsid w:val="00BC4725"/>
    <w:rsid w:val="00BC5D49"/>
    <w:rsid w:val="00BD1C37"/>
    <w:rsid w:val="00BD53CF"/>
    <w:rsid w:val="00BD7B2D"/>
    <w:rsid w:val="00BE088C"/>
    <w:rsid w:val="00BE66CF"/>
    <w:rsid w:val="00BF7F3B"/>
    <w:rsid w:val="00C047F9"/>
    <w:rsid w:val="00C25EE2"/>
    <w:rsid w:val="00C2741C"/>
    <w:rsid w:val="00C44E2A"/>
    <w:rsid w:val="00C561B5"/>
    <w:rsid w:val="00C57BA9"/>
    <w:rsid w:val="00C57C01"/>
    <w:rsid w:val="00C60ADD"/>
    <w:rsid w:val="00C63D25"/>
    <w:rsid w:val="00C71B1C"/>
    <w:rsid w:val="00C80016"/>
    <w:rsid w:val="00C842D2"/>
    <w:rsid w:val="00CA11D3"/>
    <w:rsid w:val="00CA5493"/>
    <w:rsid w:val="00CB0A7C"/>
    <w:rsid w:val="00CB3784"/>
    <w:rsid w:val="00CC0D69"/>
    <w:rsid w:val="00CE1C45"/>
    <w:rsid w:val="00CF29F8"/>
    <w:rsid w:val="00D03A66"/>
    <w:rsid w:val="00D0420A"/>
    <w:rsid w:val="00D04FAD"/>
    <w:rsid w:val="00D10474"/>
    <w:rsid w:val="00D12766"/>
    <w:rsid w:val="00D22A01"/>
    <w:rsid w:val="00D25CBA"/>
    <w:rsid w:val="00D31F41"/>
    <w:rsid w:val="00D34CCD"/>
    <w:rsid w:val="00D44449"/>
    <w:rsid w:val="00D54052"/>
    <w:rsid w:val="00D60186"/>
    <w:rsid w:val="00D647CA"/>
    <w:rsid w:val="00D71D93"/>
    <w:rsid w:val="00D759AD"/>
    <w:rsid w:val="00D9765A"/>
    <w:rsid w:val="00DA30D4"/>
    <w:rsid w:val="00DA3EA8"/>
    <w:rsid w:val="00DA5F55"/>
    <w:rsid w:val="00DB7FB5"/>
    <w:rsid w:val="00DF595B"/>
    <w:rsid w:val="00DF6183"/>
    <w:rsid w:val="00E06277"/>
    <w:rsid w:val="00E10654"/>
    <w:rsid w:val="00E20BB2"/>
    <w:rsid w:val="00E3550B"/>
    <w:rsid w:val="00E463AE"/>
    <w:rsid w:val="00E47B20"/>
    <w:rsid w:val="00E50966"/>
    <w:rsid w:val="00E60AF8"/>
    <w:rsid w:val="00E61847"/>
    <w:rsid w:val="00E74F3D"/>
    <w:rsid w:val="00E83976"/>
    <w:rsid w:val="00E847A1"/>
    <w:rsid w:val="00E906EF"/>
    <w:rsid w:val="00E946D5"/>
    <w:rsid w:val="00E977FD"/>
    <w:rsid w:val="00EA1AF0"/>
    <w:rsid w:val="00EA7150"/>
    <w:rsid w:val="00EB11DA"/>
    <w:rsid w:val="00EB1EA7"/>
    <w:rsid w:val="00ED01EB"/>
    <w:rsid w:val="00EF05AC"/>
    <w:rsid w:val="00F00F91"/>
    <w:rsid w:val="00F02ABB"/>
    <w:rsid w:val="00F16835"/>
    <w:rsid w:val="00F20107"/>
    <w:rsid w:val="00F318C5"/>
    <w:rsid w:val="00F360C7"/>
    <w:rsid w:val="00F406E4"/>
    <w:rsid w:val="00F4461A"/>
    <w:rsid w:val="00F463F5"/>
    <w:rsid w:val="00F4788C"/>
    <w:rsid w:val="00F5499A"/>
    <w:rsid w:val="00F56F36"/>
    <w:rsid w:val="00F70C77"/>
    <w:rsid w:val="00F731E5"/>
    <w:rsid w:val="00F8007C"/>
    <w:rsid w:val="00F85D79"/>
    <w:rsid w:val="00F8708B"/>
    <w:rsid w:val="00F90053"/>
    <w:rsid w:val="00FA042E"/>
    <w:rsid w:val="00FA642F"/>
    <w:rsid w:val="00FA6D71"/>
    <w:rsid w:val="00FB45F5"/>
    <w:rsid w:val="00FB6696"/>
    <w:rsid w:val="00FB6793"/>
    <w:rsid w:val="00FC41B9"/>
    <w:rsid w:val="00FC4E27"/>
    <w:rsid w:val="00FD2A56"/>
    <w:rsid w:val="00FD7282"/>
    <w:rsid w:val="00FF3028"/>
    <w:rsid w:val="00FF7DF3"/>
    <w:rsid w:val="07B126FA"/>
    <w:rsid w:val="08A7E2B4"/>
    <w:rsid w:val="08FD2028"/>
    <w:rsid w:val="0AE1D23A"/>
    <w:rsid w:val="0D19CCAD"/>
    <w:rsid w:val="0D6300E2"/>
    <w:rsid w:val="0EFD66DB"/>
    <w:rsid w:val="1042ADBC"/>
    <w:rsid w:val="11106399"/>
    <w:rsid w:val="11A51A75"/>
    <w:rsid w:val="122BBDA9"/>
    <w:rsid w:val="12C2FE77"/>
    <w:rsid w:val="15151FD9"/>
    <w:rsid w:val="1562E351"/>
    <w:rsid w:val="15731759"/>
    <w:rsid w:val="178C0D36"/>
    <w:rsid w:val="18138D67"/>
    <w:rsid w:val="18C4DE16"/>
    <w:rsid w:val="18EAFDCA"/>
    <w:rsid w:val="1D8F6E74"/>
    <w:rsid w:val="1DC8C7AF"/>
    <w:rsid w:val="1FA48EC2"/>
    <w:rsid w:val="2002193E"/>
    <w:rsid w:val="2060701B"/>
    <w:rsid w:val="2178FA83"/>
    <w:rsid w:val="217E5F6E"/>
    <w:rsid w:val="257972E0"/>
    <w:rsid w:val="26C53D1B"/>
    <w:rsid w:val="27154341"/>
    <w:rsid w:val="2760C3B0"/>
    <w:rsid w:val="2946D02E"/>
    <w:rsid w:val="2955C632"/>
    <w:rsid w:val="2AD6BF26"/>
    <w:rsid w:val="2AEBBBE8"/>
    <w:rsid w:val="2C0263EE"/>
    <w:rsid w:val="2FD0B4C1"/>
    <w:rsid w:val="30EFD4FB"/>
    <w:rsid w:val="350E351F"/>
    <w:rsid w:val="376B0787"/>
    <w:rsid w:val="3B92C4A6"/>
    <w:rsid w:val="3C6C5C95"/>
    <w:rsid w:val="410F0672"/>
    <w:rsid w:val="41231D4C"/>
    <w:rsid w:val="46FE1829"/>
    <w:rsid w:val="47079946"/>
    <w:rsid w:val="4984D227"/>
    <w:rsid w:val="4A035399"/>
    <w:rsid w:val="4A7DBF1E"/>
    <w:rsid w:val="4B20A288"/>
    <w:rsid w:val="4C57C7D8"/>
    <w:rsid w:val="4F3D56A3"/>
    <w:rsid w:val="4FB67AC1"/>
    <w:rsid w:val="5009C0F5"/>
    <w:rsid w:val="502F24D6"/>
    <w:rsid w:val="5A3A6F0D"/>
    <w:rsid w:val="60A3F263"/>
    <w:rsid w:val="668656A5"/>
    <w:rsid w:val="679202F4"/>
    <w:rsid w:val="6B4FBC93"/>
    <w:rsid w:val="6BE00604"/>
    <w:rsid w:val="6BEDFEB4"/>
    <w:rsid w:val="6C6C3F45"/>
    <w:rsid w:val="6DBE4D91"/>
    <w:rsid w:val="6E40812E"/>
    <w:rsid w:val="6F0BA5E6"/>
    <w:rsid w:val="741A16E3"/>
    <w:rsid w:val="742685C4"/>
    <w:rsid w:val="75A480C9"/>
    <w:rsid w:val="76AADCE9"/>
    <w:rsid w:val="76E2DD4A"/>
    <w:rsid w:val="782B3531"/>
    <w:rsid w:val="7A7D7F32"/>
    <w:rsid w:val="7A8A98A8"/>
    <w:rsid w:val="7AB06C64"/>
    <w:rsid w:val="7BEA5BBF"/>
    <w:rsid w:val="7DF76A69"/>
    <w:rsid w:val="7E028EA0"/>
    <w:rsid w:val="7F41B0A3"/>
    <w:rsid w:val="7FBBF051"/>
    <w:rsid w:val="7FEF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35BA8"/>
  <w15:chartTrackingRefBased/>
  <w15:docId w15:val="{DD97D980-8DE9-44A8-AC88-5BA554E2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C6"/>
  </w:style>
  <w:style w:type="paragraph" w:styleId="Footer">
    <w:name w:val="footer"/>
    <w:basedOn w:val="Normal"/>
    <w:link w:val="FooterChar"/>
    <w:uiPriority w:val="99"/>
    <w:unhideWhenUsed/>
    <w:rsid w:val="00B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C6"/>
  </w:style>
  <w:style w:type="table" w:styleId="TableGrid">
    <w:name w:val="Table Grid"/>
    <w:basedOn w:val="TableNormal"/>
    <w:uiPriority w:val="39"/>
    <w:rsid w:val="004F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E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2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4E93"/>
    <w:rPr>
      <w:color w:val="605E5C"/>
      <w:shd w:val="clear" w:color="auto" w:fill="E1DFDD"/>
    </w:rPr>
  </w:style>
  <w:style w:type="paragraph" w:customStyle="1" w:styleId="Normal0">
    <w:name w:val="Normal0"/>
    <w:qFormat/>
    <w:rsid w:val="00F8708B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paragraph">
    <w:name w:val="paragraph"/>
    <w:basedOn w:val="Normal"/>
    <w:rsid w:val="00AF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229E"/>
  </w:style>
  <w:style w:type="character" w:customStyle="1" w:styleId="eop">
    <w:name w:val="eop"/>
    <w:basedOn w:val="DefaultParagraphFont"/>
    <w:rsid w:val="00AF229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2B606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734B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6B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D60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8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84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.texas.gov/student-assessment/parent-teacher-conference-tool-sp-022725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ss.tea.texas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xasassessment.gov/staa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asassessment.gov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xasassessment.gov/staar.html" TargetMode="External"/><Relationship Id="rId10" Type="http://schemas.openxmlformats.org/officeDocument/2006/relationships/hyperlink" Target="https://txassessmentdocs.atlassian.net/wiki/spaces/ODCCM/pages/3024781908/The+Family+Porta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.texas.gov/student-assessment/parent-teacher-conference-tool-022725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3" ma:contentTypeDescription="Create a new document." ma:contentTypeScope="" ma:versionID="46c73ef6a11bf9d5c970e1ebcbb75bd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42b2e45fa8ac048664fc23981227a90a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d3170-fe69-4fac-8144-5e0a7224ccee">
      <Terms xmlns="http://schemas.microsoft.com/office/infopath/2007/PartnerControls"/>
    </lcf76f155ced4ddcb4097134ff3c332f>
    <TaxCatchAll xmlns="e8dc75d7-b6b8-4561-a0a9-fcfedc2cf14e" xsi:nil="true"/>
    <SharedWithUsers xmlns="e8dc75d7-b6b8-4561-a0a9-fcfedc2cf14e">
      <UserInfo>
        <DisplayName>Satsky, Holly</DisplayName>
        <AccountId>836</AccountId>
        <AccountType/>
      </UserInfo>
      <UserInfo>
        <DisplayName>Godard, Michael</DisplayName>
        <AccountId>871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8A40B7-9801-4286-8CBA-48C5B060C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3170-fe69-4fac-8144-5e0a7224ccee"/>
    <ds:schemaRef ds:uri="e8dc75d7-b6b8-4561-a0a9-fcfedc2c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E410C-7265-4863-B970-3571B1E2B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5F91C-DB26-45B3-BF38-903F3B2F5F2E}">
  <ds:schemaRefs>
    <ds:schemaRef ds:uri="http://schemas.microsoft.com/office/2006/metadata/properties"/>
    <ds:schemaRef ds:uri="http://schemas.microsoft.com/office/infopath/2007/PartnerControls"/>
    <ds:schemaRef ds:uri="a13d3170-fe69-4fac-8144-5e0a7224ccee"/>
    <ds:schemaRef ds:uri="e8dc75d7-b6b8-4561-a0a9-fcfedc2cf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2739</Characters>
  <Application>Microsoft Office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3267</CharactersWithSpaces>
  <SharedDoc>false</SharedDoc>
  <HyperlinkBase/>
  <HLinks>
    <vt:vector size="30" baseType="variant">
      <vt:variant>
        <vt:i4>6488127</vt:i4>
      </vt:variant>
      <vt:variant>
        <vt:i4>12</vt:i4>
      </vt:variant>
      <vt:variant>
        <vt:i4>0</vt:i4>
      </vt:variant>
      <vt:variant>
        <vt:i4>5</vt:i4>
      </vt:variant>
      <vt:variant>
        <vt:lpwstr>https://www.texasassessment.gov/staar.html</vt:lpwstr>
      </vt:variant>
      <vt:variant>
        <vt:lpwstr/>
      </vt:variant>
      <vt:variant>
        <vt:i4>7864356</vt:i4>
      </vt:variant>
      <vt:variant>
        <vt:i4>9</vt:i4>
      </vt:variant>
      <vt:variant>
        <vt:i4>0</vt:i4>
      </vt:variant>
      <vt:variant>
        <vt:i4>5</vt:i4>
      </vt:variant>
      <vt:variant>
        <vt:lpwstr>https://tea.texas.gov/student-assessment/parent-teacher-conference-tool-022725.pdf</vt:lpwstr>
      </vt:variant>
      <vt:variant>
        <vt:lpwstr/>
      </vt:variant>
      <vt:variant>
        <vt:i4>7864419</vt:i4>
      </vt:variant>
      <vt:variant>
        <vt:i4>6</vt:i4>
      </vt:variant>
      <vt:variant>
        <vt:i4>0</vt:i4>
      </vt:variant>
      <vt:variant>
        <vt:i4>5</vt:i4>
      </vt:variant>
      <vt:variant>
        <vt:lpwstr>https://pass.tea.texas.gov/</vt:lpwstr>
      </vt:variant>
      <vt:variant>
        <vt:lpwstr/>
      </vt:variant>
      <vt:variant>
        <vt:i4>8192042</vt:i4>
      </vt:variant>
      <vt:variant>
        <vt:i4>3</vt:i4>
      </vt:variant>
      <vt:variant>
        <vt:i4>0</vt:i4>
      </vt:variant>
      <vt:variant>
        <vt:i4>5</vt:i4>
      </vt:variant>
      <vt:variant>
        <vt:lpwstr>https://www.texasassessment.gov/index.html</vt:lpwstr>
      </vt:variant>
      <vt:variant>
        <vt:lpwstr/>
      </vt:variant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https://txassessmentdocs.atlassian.net/wiki/spaces/ODCCM/pages/3024781908/The+Family+Portal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Education Agency</dc:creator>
  <cp:keywords/>
  <dc:description/>
  <cp:lastModifiedBy>Gammill, Robyn</cp:lastModifiedBy>
  <cp:revision>4</cp:revision>
  <dcterms:created xsi:type="dcterms:W3CDTF">2026-06-02T21:46:00Z</dcterms:created>
  <dcterms:modified xsi:type="dcterms:W3CDTF">2026-06-03T15:58:00Z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0x0101008F3449513F265541A16612B5F76F4331</vt:lpwstr>
  </property>
  <property fmtid="{D5CDD505-2E9C-101B-9397-08002B2CF9AE}" pid="3" name="MediaServiceImageTags">
    <vt:lpwstr/>
  </property>
</Properties>
</file>